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05-0018/2806/2025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8"/>
        <w:gridCol w:w="476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№6 Ханты-Мансийского судебного района Ханты-Мансийского автономного округа – Югры Артюх О.П. (628011,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87/1), 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</w:rPr>
        <w:t>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Ишниязова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</w:rPr>
        <w:t>Оренбургская область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Ханты-Мансийск</w:t>
      </w:r>
      <w:r>
        <w:rPr>
          <w:rFonts w:ascii="Times New Roman" w:eastAsia="Times New Roman" w:hAnsi="Times New Roman" w:cs="Times New Roman"/>
        </w:rPr>
        <w:t>ий Автономный округ - Югра АО, в</w:t>
      </w:r>
      <w:r>
        <w:rPr>
          <w:rFonts w:ascii="Times New Roman" w:eastAsia="Times New Roman" w:hAnsi="Times New Roman" w:cs="Times New Roman"/>
        </w:rPr>
        <w:t xml:space="preserve">одительское удостоверение </w:t>
      </w:r>
      <w:r>
        <w:rPr>
          <w:rStyle w:val="cat-UserDefinedgrp-3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частью 1 статьи 20.25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06.11.2024 00:01 </w:t>
      </w:r>
      <w:r>
        <w:rPr>
          <w:rFonts w:ascii="Times New Roman" w:eastAsia="Times New Roman" w:hAnsi="Times New Roman" w:cs="Times New Roman"/>
        </w:rPr>
        <w:t>Ишниязов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628007, </w:t>
      </w:r>
      <w:r>
        <w:rPr>
          <w:rStyle w:val="cat-UserDefinedgrp-35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г, Ханты-Мансийский Автономный округ - Югра АО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ст.32.2 КоАП РФ, административный штраф в размере 2000 руб., назначенный постановлением от 22.08.2024 №</w:t>
      </w:r>
      <w:r>
        <w:rPr>
          <w:rFonts w:ascii="Times New Roman" w:eastAsia="Times New Roman" w:hAnsi="Times New Roman" w:cs="Times New Roman"/>
        </w:rPr>
        <w:t>18810563240822078601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ч.6 ст.12.9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рассмотрении дела лицо, привлекаемое к административной ответственности, не присутствовало; о месте, дате и времени рассмотрения дела извещено надлежащим образом. О причинах неявки не сообщил, об отложении рассмотрения дела не просил, иных ходатайств не заявил. Ходатайствовал о рассмотрении дела без его участия.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и иные </w:t>
      </w:r>
      <w:r>
        <w:rPr>
          <w:rFonts w:ascii="Times New Roman" w:eastAsia="Times New Roman" w:hAnsi="Times New Roman" w:cs="Times New Roman"/>
        </w:rPr>
        <w:t xml:space="preserve">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Ишниязова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Ишниязова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Акежана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Урынбасаровича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12.12.2024 86ХМ№638560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 xml:space="preserve">22.08.2024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18810563240822078601</w:t>
      </w:r>
      <w:r>
        <w:rPr>
          <w:rFonts w:ascii="Times New Roman" w:eastAsia="Times New Roman" w:hAnsi="Times New Roman" w:cs="Times New Roman"/>
        </w:rPr>
        <w:t>, карточкой учета транспортного средства;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22.08.2024 №</w:t>
      </w:r>
      <w:r>
        <w:rPr>
          <w:rFonts w:ascii="Times New Roman" w:eastAsia="Times New Roman" w:hAnsi="Times New Roman" w:cs="Times New Roman"/>
        </w:rPr>
        <w:t xml:space="preserve">18810563240822078601 </w:t>
      </w:r>
      <w:r>
        <w:rPr>
          <w:rFonts w:ascii="Times New Roman" w:eastAsia="Times New Roman" w:hAnsi="Times New Roman" w:cs="Times New Roman"/>
        </w:rPr>
        <w:t xml:space="preserve">вступило в законную силу 04.09.2024, следовательно, последним </w:t>
      </w:r>
      <w:r>
        <w:rPr>
          <w:rFonts w:ascii="Times New Roman" w:eastAsia="Times New Roman" w:hAnsi="Times New Roman" w:cs="Times New Roman"/>
        </w:rPr>
        <w:t>днем для уплаты штрафа является 03.11.2024.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Ишниязова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квалифицировано по ч.1 ст.20.25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пределах санкции ч.1 ст.20.25 КоАП РФ, в соответствии с требованиями статей 3.1, 3.5 и 4.1 КоАП РФ, в виде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статьями 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Ишниязова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4000 (четыре тысячи) рублей.</w:t>
      </w:r>
    </w:p>
    <w:p>
      <w:pPr>
        <w:spacing w:before="0" w:after="0"/>
        <w:ind w:firstLine="709"/>
        <w:jc w:val="both"/>
      </w:pPr>
      <w:r>
        <w:rPr>
          <w:rStyle w:val="cat-UserDefinedgrp-37rplc-42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5">
    <w:name w:val="cat-UserDefined grp-31 rplc-5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31rplc-40">
    <w:name w:val="cat-UserDefined grp-31 rplc-40"/>
    <w:basedOn w:val="DefaultParagraphFont"/>
  </w:style>
  <w:style w:type="character" w:customStyle="1" w:styleId="cat-UserDefinedgrp-37rplc-42">
    <w:name w:val="cat-UserDefined grp-3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